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76" w:rsidRDefault="00404AE3">
      <w:pPr>
        <w:pStyle w:val="ConsPlusNormal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8D2B76" w:rsidRDefault="00404AE3">
      <w:pPr>
        <w:pStyle w:val="ConsPlusNormal"/>
        <w:ind w:left="4678" w:firstLine="851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к Регламенту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202</w:t>
      </w:r>
      <w:r w:rsidR="00BA4351">
        <w:rPr>
          <w:sz w:val="24"/>
          <w:szCs w:val="24"/>
        </w:rPr>
        <w:t>4</w:t>
      </w:r>
      <w:r>
        <w:rPr>
          <w:sz w:val="24"/>
          <w:szCs w:val="24"/>
        </w:rPr>
        <w:t xml:space="preserve"> год и на плановый период </w:t>
      </w:r>
      <w:r w:rsidR="00BA4351">
        <w:rPr>
          <w:sz w:val="24"/>
          <w:szCs w:val="24"/>
        </w:rPr>
        <w:t>до 2028 года включительно</w:t>
      </w:r>
    </w:p>
    <w:p w:rsidR="008D2B76" w:rsidRDefault="008D2B76">
      <w:pPr>
        <w:pStyle w:val="ConsPlusNormal"/>
        <w:jc w:val="both"/>
        <w:rPr>
          <w:szCs w:val="28"/>
        </w:rPr>
      </w:pPr>
    </w:p>
    <w:p w:rsidR="008D2B76" w:rsidRDefault="00404A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7"/>
      <w:bookmarkEnd w:id="0"/>
      <w:r>
        <w:rPr>
          <w:rFonts w:ascii="Times New Roman" w:hAnsi="Times New Roman" w:cs="Times New Roman"/>
          <w:sz w:val="28"/>
          <w:szCs w:val="28"/>
        </w:rPr>
        <w:t>Состав обосновывающей документации по мероприятиям,</w:t>
      </w:r>
    </w:p>
    <w:p w:rsidR="008D2B76" w:rsidRDefault="00F155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заявляемых</w:t>
      </w:r>
      <w:r w:rsidR="00404AE3">
        <w:rPr>
          <w:rFonts w:ascii="Times New Roman" w:hAnsi="Times New Roman" w:cs="Times New Roman"/>
          <w:sz w:val="28"/>
          <w:szCs w:val="28"/>
        </w:rPr>
        <w:t xml:space="preserve"> участниками бюджетного процесса Российской Федерации</w:t>
      </w:r>
    </w:p>
    <w:p w:rsidR="008D2B76" w:rsidRDefault="00404AE3" w:rsidP="0030270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получение субсидии из федерального бюджета для строительства (реконструкции) объектов государственной собственности</w:t>
      </w:r>
    </w:p>
    <w:p w:rsidR="008D2B76" w:rsidRDefault="00404A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субъектов Российской Федерации (муниципальной собственности)</w:t>
      </w:r>
    </w:p>
    <w:p w:rsidR="008D2B76" w:rsidRDefault="00404A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BA435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BA4351">
        <w:rPr>
          <w:rFonts w:ascii="Times New Roman" w:hAnsi="Times New Roman" w:cs="Times New Roman"/>
          <w:sz w:val="28"/>
          <w:szCs w:val="28"/>
        </w:rPr>
        <w:t>до 2028 года включительно</w:t>
      </w:r>
    </w:p>
    <w:p w:rsidR="008D2B76" w:rsidRDefault="008D2B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2703" w:rsidRDefault="003027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55"/>
        <w:gridCol w:w="1809"/>
        <w:gridCol w:w="2306"/>
      </w:tblGrid>
      <w:tr w:rsidR="008D2B76">
        <w:trPr>
          <w:tblHeader/>
          <w:jc w:val="center"/>
        </w:trPr>
        <w:tc>
          <w:tcPr>
            <w:tcW w:w="6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Название документа</w:t>
            </w:r>
          </w:p>
          <w:p w:rsidR="008D2B76" w:rsidRDefault="008D2B76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4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Формат представления материалов</w:t>
            </w:r>
          </w:p>
        </w:tc>
      </w:tr>
      <w:tr w:rsidR="008D2B76">
        <w:trPr>
          <w:tblHeader/>
          <w:jc w:val="center"/>
        </w:trPr>
        <w:tc>
          <w:tcPr>
            <w:tcW w:w="6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9E4" w:rsidRDefault="004739E4"/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бумажном носителе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Посредством ввода данных в ИС «Планирование»</w:t>
            </w:r>
          </w:p>
        </w:tc>
      </w:tr>
      <w:tr w:rsidR="008D2B76">
        <w:trPr>
          <w:jc w:val="center"/>
        </w:trPr>
        <w:tc>
          <w:tcPr>
            <w:tcW w:w="10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Для всех мероприятий</w:t>
            </w:r>
            <w:bookmarkStart w:id="1" w:name="_Hlk71245753"/>
            <w:bookmarkEnd w:id="1"/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ConsPlusNormal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7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Заявка на предоставление субсидии по форме приложения № 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Обязательство субъекта Российской Федерации предусмотреть в бюджете субъекта Российской Федерации бюджетные ассигнования на финансовое обеспечение расходного обязательства субъекта Российской Федерации в целях выполнения заявленных мероприятий, подписанное руководителем (заместителем руководителя) высшего органа исполнительной власти субъекта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Выписка из утвержденной государственной программы субъекта Российской Федерации, подписанная руководителем (заместителем руководителя) уполномоченного органа исполнительной власти субъекта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Pr="00F646FB" w:rsidRDefault="00404AE3">
            <w:pPr>
              <w:pStyle w:val="ConsPlusNonformat"/>
            </w:pPr>
            <w:r w:rsidRPr="00F646FB">
              <w:rPr>
                <w:rFonts w:ascii="Times New Roman" w:hAnsi="Times New Roman" w:cs="Times New Roman"/>
                <w:sz w:val="26"/>
                <w:szCs w:val="26"/>
              </w:rPr>
              <w:t>Бюджетная заявка на ассигнования за счет средств федерального бюджета (согласно приложению 8)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Pr="00F646FB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10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ConsPlusNormal"/>
              <w:ind w:left="720" w:firstLine="851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Для вновь начинаемых строительством объектов</w:t>
            </w: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Сведения о пересечении водным объектом административных границ субъекта</w:t>
            </w:r>
            <w:r w:rsidR="00AB7E9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proofErr w:type="spellStart"/>
            <w:r>
              <w:rPr>
                <w:sz w:val="26"/>
                <w:szCs w:val="26"/>
              </w:rPr>
              <w:t>ов</w:t>
            </w:r>
            <w:proofErr w:type="spellEnd"/>
            <w:r>
              <w:rPr>
                <w:sz w:val="26"/>
                <w:szCs w:val="26"/>
              </w:rPr>
              <w:t>)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ConsPlusNormal"/>
            </w:pPr>
            <w:r>
              <w:rPr>
                <w:sz w:val="26"/>
                <w:szCs w:val="26"/>
              </w:rPr>
              <w:t>Акт обследования состояния водного объекта с прилагаемыми фотоматериалами</w:t>
            </w:r>
            <w:r w:rsidR="00AB7E9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и данными о переработке берегов (в случае строительства </w:t>
            </w:r>
            <w:proofErr w:type="spellStart"/>
            <w:r>
              <w:rPr>
                <w:sz w:val="26"/>
                <w:szCs w:val="26"/>
              </w:rPr>
              <w:t>берегоукреплений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Сведения БВУ о наличии заявляемого мероприятия в </w:t>
            </w:r>
            <w:proofErr w:type="gramStart"/>
            <w:r>
              <w:rPr>
                <w:sz w:val="26"/>
                <w:szCs w:val="26"/>
              </w:rPr>
              <w:t>соответствующей</w:t>
            </w:r>
            <w:proofErr w:type="gramEnd"/>
            <w:r>
              <w:rPr>
                <w:sz w:val="26"/>
                <w:szCs w:val="26"/>
              </w:rPr>
              <w:t xml:space="preserve"> СКИОВО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ConsPlusNormal"/>
            </w:pPr>
            <w:r>
              <w:rPr>
                <w:sz w:val="26"/>
                <w:szCs w:val="26"/>
              </w:rPr>
              <w:t xml:space="preserve">Подробная пояснительная записка по обоснованию заявляемого мероприятия, подписанная руководителем уполномоченного органа исполнительной власти субъекта Российской </w:t>
            </w:r>
            <w:r w:rsidRPr="00F646FB">
              <w:rPr>
                <w:sz w:val="26"/>
                <w:szCs w:val="26"/>
              </w:rPr>
              <w:t xml:space="preserve">Федерации, содержащая обоснование необходимости </w:t>
            </w:r>
            <w:r>
              <w:rPr>
                <w:sz w:val="26"/>
                <w:szCs w:val="26"/>
              </w:rPr>
              <w:t>предлагаемого мероприятия, в том числе: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наименование мероприятия;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местоположение гидротехнического сооружения с приложением картографического материала,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основные показатели ГТС (мощность/геометрические показатели, материалы конструкций)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предполагаемом собственнике гидротехнического сооружения (Субъект РФ/МО/балансодержатель);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наличие разработанной проектно-сметной документации и предусмотренных законодательством Российской Федерации  экспертных заключений;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этапность</w:t>
            </w:r>
            <w:proofErr w:type="spellEnd"/>
            <w:r>
              <w:rPr>
                <w:sz w:val="26"/>
                <w:szCs w:val="26"/>
              </w:rPr>
              <w:t xml:space="preserve"> строительства/реконструкции согласно данным проекта, подтвержденным государственной экспертизой;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продолжительность строительства согласно </w:t>
            </w:r>
            <w:proofErr w:type="gramStart"/>
            <w:r>
              <w:rPr>
                <w:sz w:val="26"/>
                <w:szCs w:val="26"/>
              </w:rPr>
              <w:t>ПОС</w:t>
            </w:r>
            <w:proofErr w:type="gramEnd"/>
            <w:r>
              <w:rPr>
                <w:sz w:val="26"/>
                <w:szCs w:val="26"/>
              </w:rPr>
              <w:t>;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стоимостные показатели реализации мероприятия, объёмы финансирования по годам и по источникам,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предотвращённом в результате реализации мероприятия ущербе, количество защищаемого населения, объектов экономики, информация о достигаемом показателе экономической эффективности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12"/>
              <w:tabs>
                <w:tab w:val="clear" w:pos="5105"/>
                <w:tab w:val="left" w:pos="708"/>
                <w:tab w:val="left" w:pos="2978"/>
              </w:tabs>
              <w:spacing w:line="240" w:lineRule="auto"/>
              <w:ind w:left="0" w:firstLine="0"/>
              <w:jc w:val="left"/>
            </w:pPr>
            <w:r>
              <w:rPr>
                <w:sz w:val="26"/>
                <w:szCs w:val="26"/>
              </w:rPr>
              <w:t xml:space="preserve">Справка МЧС России, распоряжение глав администраций о фактах введения режима </w:t>
            </w:r>
            <w:r>
              <w:rPr>
                <w:sz w:val="26"/>
                <w:szCs w:val="26"/>
              </w:rPr>
              <w:lastRenderedPageBreak/>
              <w:t>чрезвычайной ситуации. Справка МЧС России о затоплениях, разрушениях и ущербах</w:t>
            </w:r>
            <w:r w:rsidR="007E39FB">
              <w:rPr>
                <w:sz w:val="26"/>
                <w:szCs w:val="26"/>
              </w:rPr>
              <w:t xml:space="preserve">. Заключение МЧС России о необходимости неотложного проведения строительных работ. 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</w:pPr>
            <w:r>
              <w:rPr>
                <w:sz w:val="26"/>
                <w:szCs w:val="26"/>
              </w:rPr>
              <w:lastRenderedPageBreak/>
              <w:t xml:space="preserve">Копия проектной </w:t>
            </w:r>
            <w:r w:rsidRPr="00F646FB">
              <w:rPr>
                <w:sz w:val="26"/>
                <w:szCs w:val="26"/>
              </w:rPr>
              <w:t>документации, прошедшей экспертизу (полный комплект) в электронном виде</w:t>
            </w:r>
            <w:r>
              <w:rPr>
                <w:sz w:val="26"/>
                <w:szCs w:val="26"/>
              </w:rPr>
              <w:t xml:space="preserve">. </w:t>
            </w:r>
            <w:r>
              <w:rPr>
                <w:b/>
                <w:bCs/>
                <w:i/>
                <w:iCs/>
                <w:sz w:val="26"/>
                <w:szCs w:val="26"/>
              </w:rPr>
              <w:t>На бумажном носителе проектная документация не передается.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 w:rsidP="00A052A3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12"/>
              <w:tabs>
                <w:tab w:val="clear" w:pos="5105"/>
                <w:tab w:val="left" w:pos="708"/>
                <w:tab w:val="left" w:pos="2978"/>
              </w:tabs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Копии договоров на разработку проектно-сметной документации с приложениями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4351" w:rsidRDefault="00BA4351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Утвержденный ССРС</w:t>
            </w:r>
          </w:p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Сметно-финансовый расчет по форме приложения 10</w:t>
            </w:r>
            <w:r w:rsidR="00BA4351">
              <w:rPr>
                <w:sz w:val="26"/>
                <w:szCs w:val="26"/>
              </w:rPr>
              <w:t xml:space="preserve"> Расчет НМЦК</w:t>
            </w:r>
            <w:r w:rsidR="006D1A4E">
              <w:rPr>
                <w:sz w:val="26"/>
                <w:szCs w:val="26"/>
              </w:rPr>
              <w:t xml:space="preserve"> согласно приказу Минстроя №841/</w:t>
            </w:r>
            <w:proofErr w:type="spellStart"/>
            <w:proofErr w:type="gramStart"/>
            <w:r w:rsidR="006D1A4E">
              <w:rPr>
                <w:sz w:val="26"/>
                <w:szCs w:val="26"/>
              </w:rPr>
              <w:t>пр</w:t>
            </w:r>
            <w:proofErr w:type="spellEnd"/>
            <w:proofErr w:type="gramEnd"/>
            <w:r w:rsidR="006D1A4E">
              <w:rPr>
                <w:sz w:val="26"/>
                <w:szCs w:val="26"/>
              </w:rPr>
              <w:t xml:space="preserve"> от23.12.2019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положительного заключения государственной экспертизы по проектной документации и результатам инженерных изысканий по объекту капитального строительства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положительного заключения о достоверности определения сметной стоимости объекта капитального строительства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документа об утверждении проектно-сметной документации в соответствии с законодательством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Сводка затрат с разбивкой по видам работ и источникам их финансирования в ценах 2001 года и ценах соответствующих лет по форме приложений 11а и 11б</w:t>
            </w:r>
            <w:r w:rsidR="00670F94">
              <w:rPr>
                <w:sz w:val="26"/>
                <w:szCs w:val="26"/>
              </w:rPr>
              <w:t xml:space="preserve">, в том числе в формате </w:t>
            </w:r>
            <w:r w:rsidR="00670F94">
              <w:rPr>
                <w:sz w:val="26"/>
                <w:szCs w:val="26"/>
                <w:lang w:val="en-US"/>
              </w:rPr>
              <w:t>EX</w:t>
            </w:r>
            <w:proofErr w:type="gramStart"/>
            <w:r w:rsidR="005131E7">
              <w:rPr>
                <w:sz w:val="26"/>
                <w:szCs w:val="26"/>
              </w:rPr>
              <w:t>С</w:t>
            </w:r>
            <w:proofErr w:type="gramEnd"/>
            <w:r w:rsidR="00670F94">
              <w:rPr>
                <w:sz w:val="26"/>
                <w:szCs w:val="26"/>
                <w:lang w:val="en-US"/>
              </w:rPr>
              <w:t>EL</w:t>
            </w:r>
            <w:r w:rsidR="005131E7">
              <w:rPr>
                <w:sz w:val="26"/>
                <w:szCs w:val="26"/>
              </w:rPr>
              <w:t xml:space="preserve"> </w:t>
            </w:r>
            <w:r w:rsidR="00670F94">
              <w:rPr>
                <w:sz w:val="26"/>
                <w:szCs w:val="26"/>
              </w:rPr>
              <w:t>с формулами в соответствующих ячейках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Паспорт инвестиционного проекта, заполненный по форме, утвержденной Министерством экономического развития РФ (приказ от 02.02.2014№ 199).</w:t>
            </w:r>
          </w:p>
          <w:p w:rsidR="008D2B76" w:rsidRDefault="00404AE3">
            <w:pPr>
              <w:pStyle w:val="Standard"/>
              <w:ind w:firstLine="0"/>
              <w:jc w:val="left"/>
            </w:pPr>
            <w:proofErr w:type="gramStart"/>
            <w:r>
              <w:rPr>
                <w:sz w:val="26"/>
                <w:szCs w:val="26"/>
              </w:rPr>
              <w:t xml:space="preserve">П.9 формы паспорта «Сметная стоимость объекта капитального строительства» заполняется по данным заключения государственной экспертизы в ценах года, указанного в заключении, а также рассчитанная в ценах соответствующих лет, в т.ч. затраты на ПИР - для объектов, имеющих утвержденную ПСД. </w:t>
            </w:r>
            <w:proofErr w:type="gramEnd"/>
          </w:p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П.12 формы должен содержать основные технические параметры объекта капитального строительства, в том числе мощность.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12"/>
              <w:tabs>
                <w:tab w:val="clear" w:pos="5105"/>
                <w:tab w:val="left" w:pos="142"/>
                <w:tab w:val="left" w:pos="2978"/>
              </w:tabs>
              <w:spacing w:line="240" w:lineRule="auto"/>
              <w:ind w:left="0" w:firstLine="142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Расчеты экономической эффективности мероприятия, вероятного предотвращаемого экономического ущерба (экономический эффект), сведения об ожидаемых результатах проводимых мероприятий в натуральных показателях, их технической и экономической эффективности и социальной значимости (Методика ВИЭМС).</w:t>
            </w:r>
          </w:p>
          <w:p w:rsidR="008D2B76" w:rsidRDefault="00404AE3">
            <w:pPr>
              <w:pStyle w:val="Standard"/>
              <w:tabs>
                <w:tab w:val="left" w:pos="142"/>
                <w:tab w:val="left" w:pos="179"/>
              </w:tabs>
              <w:ind w:firstLine="142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Расчет ущерба должен выполняться по среднемноголетнему значению ущерба.</w:t>
            </w:r>
          </w:p>
          <w:p w:rsidR="008D2B76" w:rsidRDefault="00404AE3">
            <w:pPr>
              <w:pStyle w:val="Standard"/>
              <w:tabs>
                <w:tab w:val="left" w:pos="142"/>
                <w:tab w:val="left" w:pos="179"/>
              </w:tabs>
              <w:ind w:firstLine="142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Расчеты размера предотвращаемого ущерба, должны быть выполнены на основе фактических данных о нанесенных ущербах от паводков, с привязкой к их обеспеченности, на территориях, расположенных в зоне влияния участка соответствующего водного объекта, на котором планируется осуществить мероприятие.</w:t>
            </w:r>
          </w:p>
          <w:p w:rsidR="008D2B76" w:rsidRDefault="00404AE3">
            <w:pPr>
              <w:pStyle w:val="Textbodyindent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- При недостаточности фактических данных расчеты размера предотвращаемого ущерба следует выполнять с использованием картографических материалов с нанесенными зонами подтопления и затопления расчетных обеспеченностей, установленных в соответствии с Правилами определения границ зон затопления, утвержденными постановлением Правительства Российской Федерации от 18 апреля 2014 г. № 360, с наложением на них кадастровых сведений об объектах, подверженных негативному воздействию вод.</w:t>
            </w:r>
            <w:proofErr w:type="gramEnd"/>
          </w:p>
          <w:p w:rsidR="008D2B76" w:rsidRDefault="00404AE3">
            <w:pPr>
              <w:pStyle w:val="Standard"/>
              <w:tabs>
                <w:tab w:val="left" w:pos="142"/>
                <w:tab w:val="left" w:pos="179"/>
              </w:tabs>
              <w:ind w:firstLine="142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Расчет предотвращаемого ущерба от затоплений и подтоплений необходимо определять для каждого объекта (группы объектов) с учетом расположения (зоны затопления) и прогнозной продолжительности затопления. Среднемноголетний предотвращаемый ущерб для расчетного 100-летнего периода следует определять делением суммы ущербов за этот период, с учетом их вероятностей, на 100.</w:t>
            </w:r>
          </w:p>
          <w:p w:rsidR="008D2B76" w:rsidRDefault="00404AE3">
            <w:pPr>
              <w:pStyle w:val="12"/>
              <w:tabs>
                <w:tab w:val="clear" w:pos="5105"/>
                <w:tab w:val="left" w:pos="142"/>
                <w:tab w:val="left" w:pos="2978"/>
              </w:tabs>
              <w:spacing w:line="240" w:lineRule="auto"/>
              <w:ind w:left="0" w:firstLine="142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Расчет должен содержать срок окупаемости капвложений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Копия документа о делегировании организации полномочий по выполнению функции заказчика (застройщика) (по объектам капитального строительства, </w:t>
            </w:r>
            <w:proofErr w:type="spellStart"/>
            <w:r>
              <w:rPr>
                <w:sz w:val="26"/>
                <w:szCs w:val="26"/>
              </w:rPr>
              <w:t>софинансирование</w:t>
            </w:r>
            <w:proofErr w:type="spellEnd"/>
            <w:r>
              <w:rPr>
                <w:sz w:val="26"/>
                <w:szCs w:val="26"/>
              </w:rPr>
              <w:t xml:space="preserve"> которых осуществляется за счет средств федерального бюджета)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Копия документов о допуске к выполнению функции заказчика (застройщика) или копия договора на проведение строительного </w:t>
            </w:r>
            <w:proofErr w:type="gramStart"/>
            <w:r>
              <w:rPr>
                <w:sz w:val="26"/>
                <w:szCs w:val="26"/>
              </w:rPr>
              <w:t>контроля за</w:t>
            </w:r>
            <w:proofErr w:type="gramEnd"/>
            <w:r>
              <w:rPr>
                <w:sz w:val="26"/>
                <w:szCs w:val="26"/>
              </w:rPr>
              <w:t xml:space="preserve"> строительством (реконструкцией) объектов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Выписка из ЕГРПО (ЕГРЮЛ) о регистрации предприятия (юридического лица), выполняющего функции заказчика (застройщика)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свидетельства о государственной регистрации предприятия в соответствии с законодательством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Копия свидетельства </w:t>
            </w:r>
            <w:proofErr w:type="gramStart"/>
            <w:r>
              <w:rPr>
                <w:sz w:val="26"/>
                <w:szCs w:val="26"/>
              </w:rPr>
              <w:t>о постановке на учет в налоговом органе юридического лица в соответствии с законодательством</w:t>
            </w:r>
            <w:proofErr w:type="gramEnd"/>
            <w:r>
              <w:rPr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4351" w:rsidRDefault="00404AE3" w:rsidP="00BA4351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решения о предоставлении земельного участка под строительство в случае отсутствия правоустанавливающих документов на земельный участок (предварительное согласование, резервирование земельного участка)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BA4351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4351" w:rsidRDefault="00BA4351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Правоустанавливающие  документы на земельный участок для добычи нерудных материалов, используемых на строительство или гарантийные обязательства</w:t>
            </w:r>
            <w:r w:rsidR="009D0B7A">
              <w:rPr>
                <w:sz w:val="26"/>
                <w:szCs w:val="26"/>
              </w:rPr>
              <w:t xml:space="preserve"> о наличии нерудных материалов соответствующего качества и необходимого объема в карьерах, предусмотренных проектной документацией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4351" w:rsidRDefault="00BA4351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4351" w:rsidRDefault="00BA4351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Правоустанавливающие документы на землю (акт органа государственной власти или местного самоуправления, либо договор безвозмездного пользования земельным участком)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F646FB" w:rsidRPr="00AE12C1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6FB" w:rsidRPr="00AE12C1" w:rsidRDefault="00F646FB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 w:rsidRPr="00AE12C1">
              <w:rPr>
                <w:bCs/>
                <w:sz w:val="26"/>
                <w:szCs w:val="26"/>
              </w:rPr>
              <w:t xml:space="preserve">Выписка из </w:t>
            </w:r>
            <w:r w:rsidR="00AE12C1" w:rsidRPr="00AE12C1">
              <w:rPr>
                <w:bCs/>
                <w:sz w:val="26"/>
                <w:szCs w:val="26"/>
              </w:rPr>
              <w:t>Единого государственного реестра недвижимости</w:t>
            </w:r>
            <w:r w:rsidR="00AB7E98">
              <w:rPr>
                <w:bCs/>
                <w:sz w:val="26"/>
                <w:szCs w:val="26"/>
              </w:rPr>
              <w:t xml:space="preserve"> </w:t>
            </w:r>
            <w:r w:rsidR="00AE12C1" w:rsidRPr="00AE12C1">
              <w:rPr>
                <w:bCs/>
                <w:sz w:val="26"/>
                <w:szCs w:val="26"/>
              </w:rPr>
              <w:t>на</w:t>
            </w:r>
            <w:r w:rsidRPr="00AE12C1">
              <w:rPr>
                <w:bCs/>
                <w:sz w:val="26"/>
                <w:szCs w:val="26"/>
              </w:rPr>
              <w:t xml:space="preserve"> земельн</w:t>
            </w:r>
            <w:r w:rsidR="00AE12C1" w:rsidRPr="00AE12C1">
              <w:rPr>
                <w:bCs/>
                <w:sz w:val="26"/>
                <w:szCs w:val="26"/>
              </w:rPr>
              <w:t>ый</w:t>
            </w:r>
            <w:r w:rsidRPr="00AE12C1">
              <w:rPr>
                <w:bCs/>
                <w:sz w:val="26"/>
                <w:szCs w:val="26"/>
              </w:rPr>
              <w:t xml:space="preserve"> участ</w:t>
            </w:r>
            <w:r w:rsidR="00AE12C1" w:rsidRPr="00AE12C1">
              <w:rPr>
                <w:bCs/>
                <w:sz w:val="26"/>
                <w:szCs w:val="26"/>
              </w:rPr>
              <w:t>о</w:t>
            </w:r>
            <w:r w:rsidRPr="00AE12C1">
              <w:rPr>
                <w:bCs/>
                <w:sz w:val="26"/>
                <w:szCs w:val="26"/>
              </w:rPr>
              <w:t xml:space="preserve">к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6FB" w:rsidRPr="00AE12C1" w:rsidRDefault="00F646FB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6FB" w:rsidRPr="00AE12C1" w:rsidRDefault="00F646FB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</w:pPr>
            <w:r>
              <w:rPr>
                <w:sz w:val="26"/>
                <w:szCs w:val="26"/>
              </w:rPr>
              <w:t xml:space="preserve">Выписки из </w:t>
            </w:r>
            <w:r>
              <w:rPr>
                <w:bCs/>
                <w:sz w:val="26"/>
                <w:szCs w:val="26"/>
              </w:rPr>
              <w:t>Единого государственного реестра недвижимости о характеристиках объекта недвижимости, а также о зарегистрированных правах на объект недвижимости для объектов реконструкции (приказ Минэкономразвития России от 25.12.2015 №</w:t>
            </w:r>
            <w:r w:rsidR="00F646FB">
              <w:rPr>
                <w:bCs/>
                <w:sz w:val="26"/>
                <w:szCs w:val="26"/>
              </w:rPr>
              <w:t> </w:t>
            </w:r>
            <w:r>
              <w:rPr>
                <w:bCs/>
                <w:sz w:val="26"/>
                <w:szCs w:val="26"/>
              </w:rPr>
              <w:t>975</w:t>
            </w:r>
            <w:r w:rsidR="00F73EFE">
              <w:rPr>
                <w:bCs/>
                <w:sz w:val="26"/>
                <w:szCs w:val="26"/>
              </w:rPr>
              <w:t>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Выписка из Российского регистра ГТС для объектов реконструкции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9D0B7A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0B7A" w:rsidRDefault="009D0B7A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После ввода в эксплуатацию ГТС, подтверждение финансирования субъектом Российской Федерации, подписанное ответственным исполнителем по реализации объекта капитального строительства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0B7A" w:rsidRDefault="009D0B7A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0B7A" w:rsidRDefault="009D0B7A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</w:pPr>
            <w:r>
              <w:rPr>
                <w:sz w:val="26"/>
                <w:szCs w:val="26"/>
              </w:rPr>
              <w:t>Рекомендация бассейнового совета о целесообразности и актуальности предлагаемого мероприятия (при наличии)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Заключение о проведении публичного технологического и ценового аудита  проектов, подготовленное в соответствии с постановлением Правительства Российской Федерации от 30.04.2013 № 382 и требованиями законодательства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Поручение Президента Российской Федерации и (или) Председателя Правительства Российской Федерации о финансировании заявляемого объекта капитального строительства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Тест – паспорт объекта, подготовленный в соответствии с Приказом Министерства экономического развития Российской Федерации от 27.03.2019 № 167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Расчет интегральной оценки, подготовленный в соответствии с Приказом Министерства экономического развития Российской Федерации от 27.03.2019 № 167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Документ, подтверждающий отсутствие оползневых процессов на территории, предполагаемой к застройке</w:t>
            </w:r>
            <w:r w:rsidR="0086628D">
              <w:rPr>
                <w:sz w:val="26"/>
                <w:szCs w:val="26"/>
              </w:rPr>
              <w:t>, выданный уполномоченным органом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10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Для «переходящих» объектов</w:t>
            </w: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Пояснительная записка по обоснованию заявляемого мероприятия, подписанная руководителем уполномоченного органа исполнительной власти субъекта Российской Федерации, содержащая: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наименование мероприятия;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местоположение гидротехнического сооружения с приложением картографического материала,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основные показатели ГТС (мощность/геометрические показатели, материалы конструкций)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предполагаемом собственнике гидротехнического сооружения (Субъект РФ/МО/балансодержатель);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наличие разработанной проектно-сметной документации и предусмотренных законодательством Российской Федерации экспертных заключений;</w:t>
            </w:r>
          </w:p>
          <w:p w:rsidR="008D2B76" w:rsidRDefault="00404AE3">
            <w:pPr>
              <w:pStyle w:val="ConsPlusNormal"/>
            </w:pPr>
            <w:r>
              <w:rPr>
                <w:sz w:val="26"/>
                <w:szCs w:val="26"/>
              </w:rPr>
              <w:t xml:space="preserve">- </w:t>
            </w:r>
            <w:proofErr w:type="spellStart"/>
            <w:r>
              <w:rPr>
                <w:sz w:val="26"/>
                <w:szCs w:val="26"/>
              </w:rPr>
              <w:t>этапность</w:t>
            </w:r>
            <w:proofErr w:type="spellEnd"/>
            <w:r>
              <w:rPr>
                <w:sz w:val="26"/>
                <w:szCs w:val="26"/>
              </w:rPr>
              <w:t xml:space="preserve"> строительства/реконструкции согласно данным проекта, подтвержденным государственной экспертизой;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продолжительность строительства согласно </w:t>
            </w:r>
            <w:proofErr w:type="gramStart"/>
            <w:r>
              <w:rPr>
                <w:sz w:val="26"/>
                <w:szCs w:val="26"/>
              </w:rPr>
              <w:t>ПОС</w:t>
            </w:r>
            <w:proofErr w:type="gramEnd"/>
            <w:r>
              <w:rPr>
                <w:sz w:val="26"/>
                <w:szCs w:val="26"/>
              </w:rPr>
              <w:t>;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предотвращённом в результате реализации мероприятия ущербе, количество защищаемого населения, объектов экономики, информация о достигаемом показателе экономической эффективности,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данные о заключенных контрактах на выполнение СМР, строительного контроля, авторского надзора, экспертного сопровождения, иных контрактов и договоров, имеющих непосредственное отношение к реализации мероприятия, в том числе, на корректировку проектной документац</w:t>
            </w:r>
            <w:proofErr w:type="gramStart"/>
            <w:r>
              <w:rPr>
                <w:sz w:val="26"/>
                <w:szCs w:val="26"/>
              </w:rPr>
              <w:t>ии и ее</w:t>
            </w:r>
            <w:proofErr w:type="gramEnd"/>
            <w:r>
              <w:rPr>
                <w:sz w:val="26"/>
                <w:szCs w:val="26"/>
              </w:rPr>
              <w:t xml:space="preserve"> экспертизу;</w:t>
            </w:r>
          </w:p>
          <w:p w:rsidR="008D2B76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стоимостные показатели реализации мероприятия, объёмы финансирования по годам и по источникам.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ConsPlusNormal"/>
            </w:pPr>
            <w:r w:rsidRPr="00AE12C1">
              <w:rPr>
                <w:sz w:val="26"/>
                <w:szCs w:val="26"/>
              </w:rPr>
              <w:t>Копия откорректированной проектной документации, прошедшей экспертизу (полный комплект) в электронном виде</w:t>
            </w:r>
            <w:r>
              <w:rPr>
                <w:sz w:val="26"/>
                <w:szCs w:val="26"/>
              </w:rPr>
              <w:t xml:space="preserve">. </w:t>
            </w:r>
            <w:r>
              <w:rPr>
                <w:b/>
                <w:bCs/>
                <w:i/>
                <w:iCs/>
                <w:sz w:val="26"/>
                <w:szCs w:val="26"/>
              </w:rPr>
              <w:t>На бумажном носителе проектная документация не передается.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927E5" w:rsidRDefault="009D0B7A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D927E5">
              <w:rPr>
                <w:sz w:val="26"/>
                <w:szCs w:val="26"/>
              </w:rPr>
              <w:t>СРС</w:t>
            </w:r>
            <w:r w:rsidR="006D1A4E">
              <w:rPr>
                <w:sz w:val="26"/>
                <w:szCs w:val="26"/>
              </w:rPr>
              <w:t>С</w:t>
            </w:r>
          </w:p>
          <w:p w:rsidR="008D2B76" w:rsidRDefault="00D927E5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Сводка затрат для переходящего объекта по форме </w:t>
            </w:r>
            <w:r w:rsidR="006D1A4E">
              <w:rPr>
                <w:sz w:val="26"/>
                <w:szCs w:val="26"/>
              </w:rPr>
              <w:t xml:space="preserve">приложения </w:t>
            </w:r>
            <w:r>
              <w:rPr>
                <w:sz w:val="26"/>
                <w:szCs w:val="26"/>
              </w:rPr>
              <w:t xml:space="preserve"> 12а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Pr="00AE12C1" w:rsidRDefault="00404AE3">
            <w:pPr>
              <w:pStyle w:val="Standard"/>
              <w:ind w:firstLine="0"/>
              <w:jc w:val="left"/>
            </w:pPr>
            <w:r>
              <w:rPr>
                <w:sz w:val="26"/>
                <w:szCs w:val="26"/>
              </w:rPr>
              <w:t xml:space="preserve">Копия положительного заключения государственной </w:t>
            </w:r>
            <w:r w:rsidRPr="00AE12C1">
              <w:rPr>
                <w:sz w:val="26"/>
                <w:szCs w:val="26"/>
              </w:rPr>
              <w:t xml:space="preserve">экспертизы </w:t>
            </w:r>
            <w:proofErr w:type="gramStart"/>
            <w:r w:rsidRPr="00AE12C1">
              <w:rPr>
                <w:sz w:val="26"/>
                <w:szCs w:val="26"/>
              </w:rPr>
              <w:t>по</w:t>
            </w:r>
            <w:proofErr w:type="gramEnd"/>
            <w:r w:rsidRPr="00AE12C1">
              <w:rPr>
                <w:sz w:val="26"/>
                <w:szCs w:val="26"/>
              </w:rPr>
              <w:t xml:space="preserve"> откорректированной</w:t>
            </w:r>
          </w:p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проектной документации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положительного заключения о достоверности определения сметной стоимости объекта капитального строительства (корректировка)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документа об утверждении корректировки проектно-сметной документации в соответствии с законодательством Российской Федерации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ConsPlusNormal"/>
            </w:pPr>
            <w:r>
              <w:rPr>
                <w:sz w:val="26"/>
                <w:szCs w:val="26"/>
              </w:rPr>
              <w:t xml:space="preserve">Сводка затрат </w:t>
            </w:r>
            <w:r w:rsidR="00D927E5">
              <w:rPr>
                <w:sz w:val="26"/>
                <w:szCs w:val="26"/>
              </w:rPr>
              <w:t>по переходящим объектам после корректировки</w:t>
            </w:r>
            <w:r w:rsidRPr="00E62170">
              <w:rPr>
                <w:sz w:val="26"/>
                <w:szCs w:val="26"/>
              </w:rPr>
              <w:t xml:space="preserve"> по форме приложений 13 </w:t>
            </w:r>
            <w:r>
              <w:rPr>
                <w:sz w:val="26"/>
                <w:szCs w:val="26"/>
              </w:rPr>
              <w:t>и 13а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404AE3">
            <w:pPr>
              <w:pStyle w:val="ConsPlusNormal"/>
            </w:pPr>
            <w:r>
              <w:rPr>
                <w:sz w:val="26"/>
                <w:szCs w:val="26"/>
              </w:rPr>
              <w:t>Копии государственных контрактов и дополнительных соглашений на выполнение подрядных работ (строительно-монтажных работ, по авторскому надзору и строительному контролю, экспертного сопровождения, на корректировку проектной документац</w:t>
            </w:r>
            <w:proofErr w:type="gramStart"/>
            <w:r>
              <w:rPr>
                <w:sz w:val="26"/>
                <w:szCs w:val="26"/>
              </w:rPr>
              <w:t>ии и ее</w:t>
            </w:r>
            <w:proofErr w:type="gramEnd"/>
            <w:r>
              <w:rPr>
                <w:sz w:val="26"/>
                <w:szCs w:val="26"/>
              </w:rPr>
              <w:t xml:space="preserve"> экспертизу), иных контрактов и договоров, имеющих непосредственное отношение к реализации мероприятия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rPr>
                <w:sz w:val="26"/>
                <w:szCs w:val="26"/>
              </w:rPr>
            </w:pPr>
          </w:p>
        </w:tc>
      </w:tr>
      <w:tr w:rsidR="008D2B76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Default="00404AE3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 разрешения на строительство объекта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Default="008D2B76">
            <w:pPr>
              <w:pStyle w:val="ConsPlusNormal"/>
              <w:numPr>
                <w:ilvl w:val="0"/>
                <w:numId w:val="4"/>
              </w:numPr>
              <w:rPr>
                <w:sz w:val="26"/>
                <w:szCs w:val="26"/>
              </w:rPr>
            </w:pPr>
          </w:p>
        </w:tc>
      </w:tr>
    </w:tbl>
    <w:p w:rsidR="004739E4" w:rsidRDefault="004739E4">
      <w:pPr>
        <w:rPr>
          <w:rFonts w:ascii="Times New Roman" w:eastAsia="Times New Roman" w:hAnsi="Times New Roman" w:cs="Times New Roman"/>
          <w:vanish/>
          <w:szCs w:val="20"/>
          <w:lang w:eastAsia="ru-RU"/>
        </w:rPr>
      </w:pPr>
    </w:p>
    <w:tbl>
      <w:tblPr>
        <w:tblW w:w="102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54"/>
        <w:gridCol w:w="1810"/>
        <w:gridCol w:w="2306"/>
      </w:tblGrid>
      <w:tr w:rsidR="00A052A3" w:rsidRPr="00A052A3">
        <w:trPr>
          <w:tblHeader/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Pr="00A052A3" w:rsidRDefault="00404AE3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 w:rsidRPr="00A052A3">
              <w:rPr>
                <w:sz w:val="26"/>
                <w:szCs w:val="26"/>
              </w:rPr>
              <w:t>Правоустанавливающие документы на землю (акт органа государственной власти или местного самоуправления, либо договор безвозмездного пользования земельным участком)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Pr="00A052A3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Pr="00A052A3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A052A3" w:rsidRPr="00A052A3" w:rsidTr="006F1F6A">
        <w:trPr>
          <w:jc w:val="center"/>
        </w:trPr>
        <w:tc>
          <w:tcPr>
            <w:tcW w:w="6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2A3" w:rsidRPr="00A052A3" w:rsidRDefault="00A052A3" w:rsidP="006F1F6A">
            <w:pPr>
              <w:pStyle w:val="Standard"/>
              <w:ind w:firstLine="0"/>
              <w:jc w:val="left"/>
              <w:rPr>
                <w:sz w:val="26"/>
                <w:szCs w:val="26"/>
              </w:rPr>
            </w:pPr>
            <w:r w:rsidRPr="00A052A3">
              <w:rPr>
                <w:bCs/>
                <w:sz w:val="26"/>
                <w:szCs w:val="26"/>
              </w:rPr>
              <w:t xml:space="preserve">Выписка из Единого государственного реестра недвижимости на земельный участок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2A3" w:rsidRPr="00A052A3" w:rsidRDefault="00A052A3" w:rsidP="006F1F6A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2A3" w:rsidRPr="00A052A3" w:rsidRDefault="00A052A3" w:rsidP="006F1F6A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  <w:tr w:rsidR="00A052A3" w:rsidRPr="00A052A3">
        <w:trPr>
          <w:jc w:val="center"/>
        </w:trPr>
        <w:tc>
          <w:tcPr>
            <w:tcW w:w="61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D2B76" w:rsidRPr="00A052A3" w:rsidRDefault="00404AE3">
            <w:pPr>
              <w:pStyle w:val="Standard"/>
              <w:ind w:firstLine="0"/>
              <w:jc w:val="left"/>
            </w:pPr>
            <w:r w:rsidRPr="00A052A3">
              <w:rPr>
                <w:sz w:val="26"/>
                <w:szCs w:val="26"/>
              </w:rPr>
              <w:t xml:space="preserve">Выписки из </w:t>
            </w:r>
            <w:r w:rsidRPr="00A052A3">
              <w:rPr>
                <w:bCs/>
                <w:sz w:val="26"/>
                <w:szCs w:val="26"/>
              </w:rPr>
              <w:t>Единого государственного реестра недвижимости о характеристиках объекта недвижимости, а также о зарегистрированных правах на объект недвижимости для объектов реконструкции (приказ Минэкономразвития России от 25.12.2015 №</w:t>
            </w:r>
            <w:r w:rsidR="00A052A3" w:rsidRPr="00A052A3">
              <w:rPr>
                <w:bCs/>
                <w:sz w:val="26"/>
                <w:szCs w:val="26"/>
              </w:rPr>
              <w:t> </w:t>
            </w:r>
            <w:r w:rsidRPr="00A052A3">
              <w:rPr>
                <w:bCs/>
                <w:sz w:val="26"/>
                <w:szCs w:val="26"/>
              </w:rPr>
              <w:t>975</w:t>
            </w:r>
            <w:r w:rsidR="00F73EFE">
              <w:rPr>
                <w:bCs/>
                <w:sz w:val="26"/>
                <w:szCs w:val="26"/>
              </w:rPr>
              <w:t>)</w:t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Pr="00A052A3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2B76" w:rsidRPr="00A052A3" w:rsidRDefault="008D2B76">
            <w:pPr>
              <w:pStyle w:val="ConsPlusNormal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</w:p>
        </w:tc>
      </w:tr>
    </w:tbl>
    <w:p w:rsidR="008D2B76" w:rsidRDefault="008D2B76">
      <w:pPr>
        <w:pStyle w:val="Standard"/>
      </w:pPr>
    </w:p>
    <w:sectPr w:rsidR="008D2B76" w:rsidSect="00E5707D">
      <w:pgSz w:w="11906" w:h="16838"/>
      <w:pgMar w:top="567" w:right="567" w:bottom="567" w:left="1134" w:header="720" w:footer="720" w:gutter="0"/>
      <w:pgNumType w:start="3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D1F" w:rsidRDefault="00B65D1F">
      <w:r>
        <w:separator/>
      </w:r>
    </w:p>
  </w:endnote>
  <w:endnote w:type="continuationSeparator" w:id="1">
    <w:p w:rsidR="00B65D1F" w:rsidRDefault="00B65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D1F" w:rsidRDefault="00B65D1F">
      <w:r>
        <w:rPr>
          <w:color w:val="000000"/>
        </w:rPr>
        <w:separator/>
      </w:r>
    </w:p>
  </w:footnote>
  <w:footnote w:type="continuationSeparator" w:id="1">
    <w:p w:rsidR="00B65D1F" w:rsidRDefault="00B65D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694C"/>
    <w:multiLevelType w:val="multilevel"/>
    <w:tmpl w:val="BFCEBE3E"/>
    <w:styleLink w:val="WWNum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641AAF"/>
    <w:multiLevelType w:val="multilevel"/>
    <w:tmpl w:val="AED0F4F4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>
    <w:nsid w:val="58102701"/>
    <w:multiLevelType w:val="multilevel"/>
    <w:tmpl w:val="01187890"/>
    <w:styleLink w:val="WWNum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BA1DBA"/>
    <w:multiLevelType w:val="multilevel"/>
    <w:tmpl w:val="29002CBC"/>
    <w:styleLink w:val="WWNum4"/>
    <w:lvl w:ilvl="0">
      <w:numFmt w:val="bullet"/>
      <w:lvlText w:val="-"/>
      <w:lvlJc w:val="left"/>
      <w:pPr>
        <w:ind w:left="2127" w:firstLine="709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65D43A35"/>
    <w:multiLevelType w:val="multilevel"/>
    <w:tmpl w:val="95FA147C"/>
    <w:styleLink w:val="WWNum1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7572453"/>
    <w:multiLevelType w:val="multilevel"/>
    <w:tmpl w:val="5A8AF2F2"/>
    <w:styleLink w:val="WWNum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2B76"/>
    <w:rsid w:val="000F41F7"/>
    <w:rsid w:val="00302703"/>
    <w:rsid w:val="00404AE3"/>
    <w:rsid w:val="00417D72"/>
    <w:rsid w:val="004739E4"/>
    <w:rsid w:val="005131E7"/>
    <w:rsid w:val="00587DD8"/>
    <w:rsid w:val="00670F94"/>
    <w:rsid w:val="00671B7A"/>
    <w:rsid w:val="006D1A4E"/>
    <w:rsid w:val="006E4DD5"/>
    <w:rsid w:val="007E39FB"/>
    <w:rsid w:val="0086628D"/>
    <w:rsid w:val="008D2B76"/>
    <w:rsid w:val="00997CA8"/>
    <w:rsid w:val="009D0B7A"/>
    <w:rsid w:val="00A052A3"/>
    <w:rsid w:val="00AB7E98"/>
    <w:rsid w:val="00AE12C1"/>
    <w:rsid w:val="00B65D1F"/>
    <w:rsid w:val="00BA4351"/>
    <w:rsid w:val="00C52B79"/>
    <w:rsid w:val="00C54A51"/>
    <w:rsid w:val="00D20295"/>
    <w:rsid w:val="00D927E5"/>
    <w:rsid w:val="00DA0C1F"/>
    <w:rsid w:val="00E2035E"/>
    <w:rsid w:val="00E5707D"/>
    <w:rsid w:val="00E62170"/>
    <w:rsid w:val="00F155F3"/>
    <w:rsid w:val="00F646FB"/>
    <w:rsid w:val="00F73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8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5707D"/>
    <w:pPr>
      <w:widowControl/>
      <w:ind w:firstLine="851"/>
      <w:jc w:val="both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Standard"/>
    <w:next w:val="Textbody"/>
    <w:rsid w:val="00E5707D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Textbody">
    <w:name w:val="Text body"/>
    <w:basedOn w:val="Standard"/>
    <w:rsid w:val="00E5707D"/>
    <w:pPr>
      <w:spacing w:after="140" w:line="276" w:lineRule="auto"/>
    </w:pPr>
  </w:style>
  <w:style w:type="paragraph" w:styleId="a3">
    <w:name w:val="List"/>
    <w:basedOn w:val="Textbody"/>
    <w:rsid w:val="00E5707D"/>
    <w:rPr>
      <w:rFonts w:cs="Lucida Sans"/>
      <w:sz w:val="24"/>
    </w:rPr>
  </w:style>
  <w:style w:type="paragraph" w:styleId="a4">
    <w:name w:val="caption"/>
    <w:basedOn w:val="Standard"/>
    <w:rsid w:val="00E5707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E5707D"/>
    <w:pPr>
      <w:suppressLineNumbers/>
    </w:pPr>
    <w:rPr>
      <w:rFonts w:cs="Lucida Sans"/>
      <w:sz w:val="24"/>
    </w:rPr>
  </w:style>
  <w:style w:type="paragraph" w:customStyle="1" w:styleId="ConsPlusNormal">
    <w:name w:val="ConsPlusNormal"/>
    <w:rsid w:val="00E5707D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Title">
    <w:name w:val="ConsPlusTitle"/>
    <w:rsid w:val="00E5707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nformat">
    <w:name w:val="ConsPlusNonformat"/>
    <w:rsid w:val="00E570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Standard"/>
    <w:rsid w:val="00E5707D"/>
    <w:pPr>
      <w:ind w:left="720"/>
    </w:pPr>
  </w:style>
  <w:style w:type="paragraph" w:customStyle="1" w:styleId="a6">
    <w:name w:val="Список общий"/>
    <w:basedOn w:val="Standard"/>
    <w:rsid w:val="00E5707D"/>
    <w:pPr>
      <w:tabs>
        <w:tab w:val="left" w:pos="851"/>
      </w:tabs>
    </w:pPr>
    <w:rPr>
      <w:rFonts w:eastAsia="Calibri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6"/>
    <w:rsid w:val="00E5707D"/>
    <w:pPr>
      <w:tabs>
        <w:tab w:val="clear" w:pos="851"/>
        <w:tab w:val="left" w:pos="5105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Standard"/>
    <w:rsid w:val="00E5707D"/>
    <w:rPr>
      <w:rFonts w:ascii="Tahoma" w:eastAsia="Tahoma" w:hAnsi="Tahoma" w:cs="Tahoma"/>
      <w:sz w:val="16"/>
      <w:szCs w:val="16"/>
    </w:rPr>
  </w:style>
  <w:style w:type="paragraph" w:customStyle="1" w:styleId="Endnote">
    <w:name w:val="Endnote"/>
    <w:basedOn w:val="Standard"/>
    <w:rsid w:val="00E5707D"/>
    <w:pPr>
      <w:ind w:firstLine="0"/>
      <w:jc w:val="left"/>
    </w:pPr>
    <w:rPr>
      <w:rFonts w:cs="Arial"/>
      <w:sz w:val="20"/>
      <w:szCs w:val="20"/>
      <w:lang w:eastAsia="ru-RU"/>
    </w:rPr>
  </w:style>
  <w:style w:type="paragraph" w:customStyle="1" w:styleId="HeaderandFooter">
    <w:name w:val="Header and Footer"/>
    <w:basedOn w:val="Standard"/>
    <w:rsid w:val="00E5707D"/>
  </w:style>
  <w:style w:type="paragraph" w:styleId="a8">
    <w:name w:val="header"/>
    <w:basedOn w:val="Standard"/>
    <w:rsid w:val="00E5707D"/>
    <w:pPr>
      <w:tabs>
        <w:tab w:val="center" w:pos="4677"/>
        <w:tab w:val="right" w:pos="9355"/>
      </w:tabs>
    </w:pPr>
  </w:style>
  <w:style w:type="paragraph" w:styleId="a9">
    <w:name w:val="footer"/>
    <w:basedOn w:val="Standard"/>
    <w:rsid w:val="00E5707D"/>
    <w:pPr>
      <w:tabs>
        <w:tab w:val="center" w:pos="4677"/>
        <w:tab w:val="right" w:pos="9355"/>
      </w:tabs>
    </w:pPr>
  </w:style>
  <w:style w:type="paragraph" w:customStyle="1" w:styleId="Textbodyindent">
    <w:name w:val="Text body indent"/>
    <w:basedOn w:val="Standard"/>
    <w:rsid w:val="00E5707D"/>
    <w:pPr>
      <w:tabs>
        <w:tab w:val="left" w:pos="142"/>
        <w:tab w:val="left" w:pos="179"/>
      </w:tabs>
      <w:ind w:firstLine="142"/>
      <w:jc w:val="left"/>
    </w:pPr>
    <w:rPr>
      <w:sz w:val="24"/>
      <w:szCs w:val="24"/>
    </w:rPr>
  </w:style>
  <w:style w:type="paragraph" w:customStyle="1" w:styleId="TableContents">
    <w:name w:val="Table Contents"/>
    <w:basedOn w:val="Standard"/>
    <w:rsid w:val="00E5707D"/>
    <w:pPr>
      <w:suppressLineNumbers/>
    </w:pPr>
  </w:style>
  <w:style w:type="paragraph" w:customStyle="1" w:styleId="TableHeading">
    <w:name w:val="Table Heading"/>
    <w:basedOn w:val="TableContents"/>
    <w:rsid w:val="00E5707D"/>
    <w:pPr>
      <w:jc w:val="center"/>
    </w:pPr>
    <w:rPr>
      <w:b/>
      <w:bCs/>
    </w:rPr>
  </w:style>
  <w:style w:type="character" w:customStyle="1" w:styleId="Internetlink">
    <w:name w:val="Internet link"/>
    <w:rsid w:val="00E5707D"/>
    <w:rPr>
      <w:color w:val="0000FF"/>
      <w:u w:val="single"/>
    </w:rPr>
  </w:style>
  <w:style w:type="character" w:customStyle="1" w:styleId="aa">
    <w:name w:val="Текст выноски Знак"/>
    <w:basedOn w:val="a0"/>
    <w:rsid w:val="00E5707D"/>
    <w:rPr>
      <w:rFonts w:ascii="Tahoma" w:eastAsia="Tahoma" w:hAnsi="Tahoma" w:cs="Tahoma"/>
      <w:sz w:val="16"/>
      <w:szCs w:val="16"/>
    </w:rPr>
  </w:style>
  <w:style w:type="character" w:customStyle="1" w:styleId="ab">
    <w:name w:val="Текст концевой сноски Знак"/>
    <w:basedOn w:val="a0"/>
    <w:rsid w:val="00E5707D"/>
    <w:rPr>
      <w:rFonts w:ascii="Times New Roman" w:eastAsia="Times New Roman" w:hAnsi="Times New Roman" w:cs="Arial"/>
      <w:sz w:val="20"/>
      <w:szCs w:val="20"/>
      <w:lang w:eastAsia="ru-RU"/>
    </w:rPr>
  </w:style>
  <w:style w:type="character" w:customStyle="1" w:styleId="Endnoteanchor">
    <w:name w:val="Endnote anchor"/>
    <w:rsid w:val="00E5707D"/>
    <w:rPr>
      <w:position w:val="0"/>
      <w:vertAlign w:val="superscript"/>
    </w:rPr>
  </w:style>
  <w:style w:type="character" w:customStyle="1" w:styleId="EndnoteCharacters">
    <w:name w:val="Endnote Characters"/>
    <w:basedOn w:val="a0"/>
    <w:rsid w:val="00E5707D"/>
    <w:rPr>
      <w:position w:val="0"/>
      <w:vertAlign w:val="superscript"/>
    </w:rPr>
  </w:style>
  <w:style w:type="character" w:customStyle="1" w:styleId="ac">
    <w:name w:val="Верхний колонтитул Знак"/>
    <w:basedOn w:val="a0"/>
    <w:rsid w:val="00E5707D"/>
    <w:rPr>
      <w:rFonts w:ascii="Times New Roman" w:eastAsia="Times New Roman" w:hAnsi="Times New Roman" w:cs="Times New Roman"/>
      <w:sz w:val="28"/>
    </w:rPr>
  </w:style>
  <w:style w:type="character" w:customStyle="1" w:styleId="ad">
    <w:name w:val="Нижний колонтитул Знак"/>
    <w:basedOn w:val="a0"/>
    <w:rsid w:val="00E5707D"/>
    <w:rPr>
      <w:rFonts w:ascii="Times New Roman" w:eastAsia="Times New Roman" w:hAnsi="Times New Roman" w:cs="Times New Roman"/>
      <w:sz w:val="28"/>
    </w:rPr>
  </w:style>
  <w:style w:type="character" w:customStyle="1" w:styleId="ae">
    <w:name w:val="Основной текст с отступом Знак"/>
    <w:basedOn w:val="a0"/>
    <w:rsid w:val="00E5707D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sid w:val="00E5707D"/>
    <w:rPr>
      <w:rFonts w:cs="Courier New"/>
    </w:rPr>
  </w:style>
  <w:style w:type="character" w:customStyle="1" w:styleId="ListLabel2">
    <w:name w:val="ListLabel 2"/>
    <w:rsid w:val="00E5707D"/>
    <w:rPr>
      <w:rFonts w:cs="Courier New"/>
    </w:rPr>
  </w:style>
  <w:style w:type="character" w:customStyle="1" w:styleId="ListLabel3">
    <w:name w:val="ListLabel 3"/>
    <w:rsid w:val="00E5707D"/>
    <w:rPr>
      <w:rFonts w:cs="Courier New"/>
    </w:rPr>
  </w:style>
  <w:style w:type="character" w:customStyle="1" w:styleId="ListLabel4">
    <w:name w:val="ListLabel 4"/>
    <w:rsid w:val="00E5707D"/>
    <w:rPr>
      <w:rFonts w:cs="Times New Roman"/>
    </w:rPr>
  </w:style>
  <w:style w:type="numbering" w:customStyle="1" w:styleId="1">
    <w:name w:val="Нет списка1"/>
    <w:basedOn w:val="a2"/>
    <w:rsid w:val="00E5707D"/>
    <w:pPr>
      <w:numPr>
        <w:numId w:val="1"/>
      </w:numPr>
    </w:pPr>
  </w:style>
  <w:style w:type="numbering" w:customStyle="1" w:styleId="WWNum1">
    <w:name w:val="WWNum1"/>
    <w:basedOn w:val="a2"/>
    <w:rsid w:val="00E5707D"/>
    <w:pPr>
      <w:numPr>
        <w:numId w:val="2"/>
      </w:numPr>
    </w:pPr>
  </w:style>
  <w:style w:type="numbering" w:customStyle="1" w:styleId="WWNum2">
    <w:name w:val="WWNum2"/>
    <w:basedOn w:val="a2"/>
    <w:rsid w:val="00E5707D"/>
    <w:pPr>
      <w:numPr>
        <w:numId w:val="3"/>
      </w:numPr>
    </w:pPr>
  </w:style>
  <w:style w:type="numbering" w:customStyle="1" w:styleId="WWNum3">
    <w:name w:val="WWNum3"/>
    <w:basedOn w:val="a2"/>
    <w:rsid w:val="00E5707D"/>
    <w:pPr>
      <w:numPr>
        <w:numId w:val="4"/>
      </w:numPr>
    </w:pPr>
  </w:style>
  <w:style w:type="numbering" w:customStyle="1" w:styleId="WWNum4">
    <w:name w:val="WWNum4"/>
    <w:basedOn w:val="a2"/>
    <w:rsid w:val="00E5707D"/>
    <w:pPr>
      <w:numPr>
        <w:numId w:val="5"/>
      </w:numPr>
    </w:pPr>
  </w:style>
  <w:style w:type="numbering" w:customStyle="1" w:styleId="WWNum5">
    <w:name w:val="WWNum5"/>
    <w:basedOn w:val="a2"/>
    <w:rsid w:val="00E5707D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1871</Words>
  <Characters>10670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menshikova</cp:lastModifiedBy>
  <cp:revision>8</cp:revision>
  <cp:lastPrinted>2022-08-04T12:55:00Z</cp:lastPrinted>
  <dcterms:created xsi:type="dcterms:W3CDTF">2022-07-07T12:25:00Z</dcterms:created>
  <dcterms:modified xsi:type="dcterms:W3CDTF">2022-08-04T12:55:00Z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