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E378D2" w:rsidP="009D2DE3">
      <w:pPr>
        <w:pStyle w:val="a3"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</w:t>
      </w:r>
      <w:r w:rsidR="00425359" w:rsidRPr="00425359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D17758">
        <w:rPr>
          <w:rFonts w:ascii="Times New Roman" w:hAnsi="Times New Roman" w:cs="Times New Roman"/>
          <w:sz w:val="28"/>
          <w:szCs w:val="28"/>
        </w:rPr>
        <w:t>госслужбы, кадров и правового обеспечения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E378D2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Балонкина Юлия Викторовна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E378D2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Клименко Иван Александрович</w:t>
      </w:r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25359" w:rsidRDefault="00425359" w:rsidP="0042535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743FE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77C7"/>
    <w:rsid w:val="005F7F29"/>
    <w:rsid w:val="0060114A"/>
    <w:rsid w:val="00601457"/>
    <w:rsid w:val="00601A5C"/>
    <w:rsid w:val="0060240F"/>
    <w:rsid w:val="00604497"/>
    <w:rsid w:val="006053EE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cp:lastPrinted>2017-12-11T11:51:00Z</cp:lastPrinted>
  <dcterms:created xsi:type="dcterms:W3CDTF">2018-04-25T15:37:00Z</dcterms:created>
  <dcterms:modified xsi:type="dcterms:W3CDTF">2018-04-25T15:37:00Z</dcterms:modified>
</cp:coreProperties>
</file>