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5E" w:rsidRPr="00B277D7" w:rsidRDefault="00E4725E" w:rsidP="00B277D7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ОБРАЩЕНИЙ ГРАЖДАН</w:t>
      </w:r>
      <w:r w:rsidRPr="00B277D7">
        <w:rPr>
          <w:sz w:val="28"/>
          <w:szCs w:val="28"/>
        </w:rPr>
        <w:t xml:space="preserve"> за </w:t>
      </w:r>
      <w:r>
        <w:rPr>
          <w:sz w:val="28"/>
          <w:szCs w:val="28"/>
        </w:rPr>
        <w:t>2 квартал 2015 года</w:t>
      </w:r>
    </w:p>
    <w:p w:rsidR="00E4725E" w:rsidRDefault="00E4725E" w:rsidP="00B277D7">
      <w:pPr>
        <w:jc w:val="both"/>
        <w:rPr>
          <w:sz w:val="28"/>
          <w:szCs w:val="28"/>
        </w:rPr>
      </w:pP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2 квартал 2015 года в центральном аппарате Управления, как и в отделах водных ресурсов по зоне деятельности Донского БВУ велась плановая работа с обращениями граждан по вопросам, входящим в компетенцию Управления.  Всего за 2 квартал по зоне деятельности Донского БВУ в Управление поступило 78 письменных обращения граждан, на личном приеме принято 25 граждан. На официальный интернет-сайт Донского БВУ поступило 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обращений.</w:t>
      </w:r>
    </w:p>
    <w:p w:rsidR="00E4725E" w:rsidRDefault="00E4725E" w:rsidP="002213B7">
      <w:pPr>
        <w:ind w:firstLine="708"/>
        <w:jc w:val="both"/>
        <w:rPr>
          <w:sz w:val="28"/>
          <w:szCs w:val="28"/>
        </w:rPr>
      </w:pP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проблем, являющихся причинами обращений граждан, показывает, что подавляющее число обращений связано с заявлениями на истощение и негативное воздействие хозяйственной деятельности на водные объекты, по расчистке рек и берегоукреплению, в частности по берегообрушению Таганрогского залива и Азовского моря, не относящиеся к полномочиям Донского БВУ. В большинстве своем обращения граждан связанны с заторными явлениями и заиливанию русел малых рек, с вопросами об использовании водных объектов общего пользования для рыборазведения, о приобретении права пользования водными объектами, о представлении сведений из государственного водного реестра. </w:t>
      </w:r>
    </w:p>
    <w:p w:rsidR="00E4725E" w:rsidRDefault="00E4725E" w:rsidP="002213B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 социальной тематике, граждан обратившихся с вопросами трудоустройства принято 2 человека, подтверждения трудового стажа для назначения пенсии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E4725E" w:rsidRDefault="00E4725E" w:rsidP="002213B7">
      <w:pPr>
        <w:pStyle w:val="NormalWeb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E4725E" w:rsidRDefault="00E4725E" w:rsidP="002213B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Примеры обращений граждан:</w:t>
      </w:r>
    </w:p>
    <w:p w:rsidR="00E4725E" w:rsidRDefault="00E4725E" w:rsidP="002213B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  Богданов  А. И.  обратился   по вопросу  расчистки родника,  в рамках своей компетенции  Донское БВУ сообщило следующее:  </w:t>
      </w:r>
    </w:p>
    <w:p w:rsidR="00E4725E" w:rsidRDefault="00E4725E" w:rsidP="002213B7">
      <w:pPr>
        <w:pStyle w:val="FORMATTEX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Исток реки Северский Донец расположен  у   с.  Подольхи  в </w:t>
      </w:r>
      <w:hyperlink r:id="rId5" w:tooltip="Прохоровский район" w:history="1">
        <w:r>
          <w:rPr>
            <w:rStyle w:val="Hyperlink"/>
            <w:sz w:val="28"/>
            <w:szCs w:val="28"/>
          </w:rPr>
          <w:t>Прохоровском  районе</w:t>
        </w:r>
      </w:hyperlink>
      <w:r>
        <w:rPr>
          <w:sz w:val="28"/>
          <w:szCs w:val="28"/>
        </w:rPr>
        <w:t xml:space="preserve">  </w:t>
      </w:r>
      <w:hyperlink r:id="rId6" w:tooltip="Белгородская область" w:history="1">
        <w:r>
          <w:rPr>
            <w:rStyle w:val="Hyperlink"/>
            <w:sz w:val="28"/>
            <w:szCs w:val="28"/>
          </w:rPr>
          <w:t>Белгородской области</w:t>
        </w:r>
      </w:hyperlink>
      <w:r>
        <w:rPr>
          <w:sz w:val="28"/>
          <w:szCs w:val="28"/>
        </w:rPr>
        <w:t>.</w:t>
      </w:r>
      <w:r>
        <w:rPr>
          <w:rStyle w:val="plainlinks"/>
          <w:sz w:val="28"/>
          <w:szCs w:val="28"/>
        </w:rPr>
        <w:t> </w:t>
      </w:r>
      <w:r>
        <w:rPr>
          <w:sz w:val="28"/>
          <w:szCs w:val="28"/>
        </w:rPr>
        <w:t xml:space="preserve"> Вышеупомянутый  родник расположен  на правобережье    реки  Северский  Донец  у с. Гнездиловка  Прохоровского  района  Белгородской области, примерно в 8 км от истока. Необходимые  мероприятия по  улучшению экологической  обстановки,  уменьшения зон  мелководий   и  застойных зон,  санитарной очистки прибрежной  зоны и  прибрежной  акватории от  мусора, закрепления  на  местности  границ водоохранных зон и  прибрежных защитных  полос,   </w:t>
      </w:r>
      <w:r>
        <w:rPr>
          <w:color w:val="000001"/>
          <w:sz w:val="28"/>
          <w:szCs w:val="28"/>
        </w:rPr>
        <w:t xml:space="preserve">направленные на  осуществление  мер  по </w:t>
      </w:r>
      <w:r>
        <w:rPr>
          <w:sz w:val="28"/>
          <w:szCs w:val="28"/>
        </w:rPr>
        <w:t xml:space="preserve">охраны  водных объектов  </w:t>
      </w:r>
      <w:r>
        <w:rPr>
          <w:color w:val="000001"/>
          <w:sz w:val="28"/>
          <w:szCs w:val="28"/>
        </w:rPr>
        <w:t xml:space="preserve">или их  частей,  находящихся   в   федеральной  собственности  и расположенных   на территориях субъектов   Российской Федерации    </w:t>
      </w:r>
      <w:r>
        <w:rPr>
          <w:sz w:val="28"/>
          <w:szCs w:val="28"/>
        </w:rPr>
        <w:t>в соответствии   с  ч.2  ст.26    Водного Кодекса РФ    осуществляются в   рамках   переданных    полномочий  органам    государственной  власти субъектов   Российской Федерации. Департамент     природопользования и    охраны  окружающей  среды Белгородской области самостоятельно   принимает    решение   о приоритетности    выполнения тех или иных мероприятий на водных объектах    в   пределах  выделенных    из     федерального     бюджета     субвенций.  Управлением     при  реализации  плана      мероприятий     по   организации   работы   в условиях маловодья    запланировано  проведение бассейнового   совета   Донского   бассейнового   округа  в  августе  2015  года в Прохоровском   районе   Белгородской   области. Заявитель  Богданов  А. И. будет приглашен на очередное заседание бассейнового совета.</w:t>
      </w:r>
      <w:r>
        <w:rPr>
          <w:sz w:val="28"/>
          <w:szCs w:val="28"/>
        </w:rPr>
        <w:tab/>
      </w:r>
    </w:p>
    <w:p w:rsidR="00E4725E" w:rsidRDefault="00E4725E" w:rsidP="002213B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В отдел водных ресурсов по Липецкой области поступило обращение гражданина Китаева А.Н. о неполноводности реки Воронеж. Сотрудниками отдела водных ресурсов по Липецкой области проведена выездная проверка по факту обращения. Выяснилось, что обмеление вызвано дефицитом осадков и маловодностью года. Предприятие ООО «Москва на Дону» влияния на реку не оказывает, т.к. водопользование не осуществляет.</w:t>
      </w: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личном приеме заместителями руководителя - начальниками территориальных отделов Донского БВУ за 2 квартал 2015 года принято 25 граждан. Гражданам подробно разъясняются положения Водного кодекса РФ, а также других нормативных актов, порядок предоставления водных объектов в пользование, даются разъяснения по вопросу разграничения  прав собственности на водные объекты, условия для пользования водными объектами с целью рыборазведения и по другим тематикам обращений. Все обращения граждан рассмотрены  в установленные сроки. Обеспечены возможности передачи обращений граждан в отделы водных ресурсов по факсимильной связи и по электронной почте.</w:t>
      </w: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личного приема граждан установлены дни и часы приема, информация о приеме граждан руководителем и заместителями руководителя размещена на официальном сайте Донского БВУ. Адресная информация Управления и территориальных  отделов  опубликована на сайте Донского БВУ, в справочниках Правительства г. Ростова-на-Дону и городов размещения отделов водных ресурсов.</w:t>
      </w:r>
    </w:p>
    <w:p w:rsidR="00E4725E" w:rsidRDefault="00E4725E" w:rsidP="002213B7">
      <w:pPr>
        <w:pStyle w:val="msonormalcxspmiddl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Рассмотрение письменных и устных обращений граждан  осуществляется в соответствии с Конституцией Российской Федерации; Федеральным законом Российской Федерации от 02.05.2006 № 59-ФЗ «О порядке рассмотрения обращений граждан в Российской Федерации», контролируется руководителем, заместителями руководителя по территории ответственности Донского БВУ. </w:t>
      </w:r>
      <w:r>
        <w:tab/>
      </w: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центральном аппарате Управления, как и в Отделах водных ресурсов Донского БВУ, назначены ответственные исполнители за качество информационно-аналитической работы по проблемам, являющихся причинами обращения граждан. Ответственными исполнителями ведется журнал учета личного приема граждан, журнал регистрации письменных обращений. Ежеквартально отделами водных ресурсов в Управление представляется отчетная информация о наличии обращений граждан. Проводится анализ причин и тематики обращений граждан.</w:t>
      </w:r>
    </w:p>
    <w:p w:rsidR="00E4725E" w:rsidRDefault="00E4725E" w:rsidP="002213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Обращений граждан по фактам коррупционных проявлений либо злоупотреблений должностными полномочиями гражданских служащих Донского БВУ не зафиксировано.</w:t>
      </w:r>
    </w:p>
    <w:p w:rsidR="00E4725E" w:rsidRDefault="00E4725E" w:rsidP="002213B7">
      <w:pPr>
        <w:pStyle w:val="FR2"/>
        <w:spacing w:before="0" w:line="240" w:lineRule="auto"/>
        <w:ind w:left="0" w:right="0"/>
        <w:jc w:val="both"/>
        <w:rPr>
          <w:sz w:val="28"/>
          <w:szCs w:val="28"/>
        </w:rPr>
      </w:pPr>
    </w:p>
    <w:p w:rsidR="00E4725E" w:rsidRDefault="00E4725E" w:rsidP="002213B7">
      <w:pPr>
        <w:ind w:firstLine="720"/>
        <w:jc w:val="both"/>
      </w:pPr>
    </w:p>
    <w:sectPr w:rsidR="00E4725E" w:rsidSect="00C0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E26"/>
    <w:multiLevelType w:val="hybridMultilevel"/>
    <w:tmpl w:val="2D0813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7D7"/>
    <w:rsid w:val="000259AC"/>
    <w:rsid w:val="0017490C"/>
    <w:rsid w:val="002213B7"/>
    <w:rsid w:val="00283A8E"/>
    <w:rsid w:val="00302418"/>
    <w:rsid w:val="0039436B"/>
    <w:rsid w:val="00584054"/>
    <w:rsid w:val="00704E30"/>
    <w:rsid w:val="00867D8F"/>
    <w:rsid w:val="008E092A"/>
    <w:rsid w:val="00957B63"/>
    <w:rsid w:val="009C6902"/>
    <w:rsid w:val="00B277D7"/>
    <w:rsid w:val="00BE75E9"/>
    <w:rsid w:val="00C04549"/>
    <w:rsid w:val="00C21584"/>
    <w:rsid w:val="00C4369B"/>
    <w:rsid w:val="00C66A09"/>
    <w:rsid w:val="00D270AF"/>
    <w:rsid w:val="00D408D0"/>
    <w:rsid w:val="00D81014"/>
    <w:rsid w:val="00D8535A"/>
    <w:rsid w:val="00E4725E"/>
    <w:rsid w:val="00E5386B"/>
    <w:rsid w:val="00ED5204"/>
    <w:rsid w:val="00FA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D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277D7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uiPriority w:val="99"/>
    <w:rsid w:val="00B277D7"/>
    <w:pPr>
      <w:widowControl w:val="0"/>
      <w:snapToGrid w:val="0"/>
      <w:spacing w:before="120" w:line="398" w:lineRule="auto"/>
      <w:ind w:left="160" w:right="3800"/>
      <w:jc w:val="center"/>
    </w:pPr>
    <w:rPr>
      <w:rFonts w:ascii="Times New Roman" w:eastAsia="Times New Roman" w:hAnsi="Times New Roman"/>
      <w:sz w:val="12"/>
      <w:szCs w:val="12"/>
    </w:rPr>
  </w:style>
  <w:style w:type="paragraph" w:customStyle="1" w:styleId="msonormalbullet2gif">
    <w:name w:val="msonormalbullet2.gif"/>
    <w:basedOn w:val="Normal"/>
    <w:uiPriority w:val="99"/>
    <w:rsid w:val="00B277D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D5204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ED5204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ED5204"/>
    <w:pPr>
      <w:shd w:val="clear" w:color="auto" w:fill="FFFFFF"/>
      <w:spacing w:before="720" w:line="480" w:lineRule="exact"/>
      <w:jc w:val="both"/>
    </w:pPr>
    <w:rPr>
      <w:rFonts w:ascii="Calibri" w:eastAsia="Calibri" w:hAnsi="Calibri" w:cs="Calibri"/>
      <w:spacing w:val="10"/>
      <w:sz w:val="24"/>
      <w:szCs w:val="24"/>
      <w:lang w:eastAsia="en-US"/>
    </w:rPr>
  </w:style>
  <w:style w:type="character" w:customStyle="1" w:styleId="12">
    <w:name w:val="Основной текст + 12"/>
    <w:aliases w:val="5 pt"/>
    <w:basedOn w:val="a"/>
    <w:uiPriority w:val="99"/>
    <w:rsid w:val="00ED5204"/>
    <w:rPr>
      <w:sz w:val="25"/>
      <w:szCs w:val="25"/>
    </w:rPr>
  </w:style>
  <w:style w:type="character" w:customStyle="1" w:styleId="13pt">
    <w:name w:val="Основной текст + 13 pt"/>
    <w:aliases w:val="Курсив,Интервал 0 pt"/>
    <w:basedOn w:val="a"/>
    <w:uiPriority w:val="99"/>
    <w:rsid w:val="00ED5204"/>
    <w:rPr>
      <w:i/>
      <w:iCs/>
      <w:spacing w:val="0"/>
      <w:sz w:val="26"/>
      <w:szCs w:val="26"/>
    </w:rPr>
  </w:style>
  <w:style w:type="paragraph" w:customStyle="1" w:styleId="FORMATTEXT">
    <w:name w:val=".FORMATTEXT"/>
    <w:uiPriority w:val="99"/>
    <w:rsid w:val="002213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uiPriority w:val="99"/>
    <w:rsid w:val="002213B7"/>
  </w:style>
  <w:style w:type="paragraph" w:customStyle="1" w:styleId="msonormalcxspmiddle">
    <w:name w:val="msonormalcxspmiddle"/>
    <w:basedOn w:val="Normal"/>
    <w:uiPriority w:val="99"/>
    <w:rsid w:val="002213B7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B%D0%B3%D0%BE%D1%80%D0%BE%D0%B4%D1%81%D0%BA%D0%B0%D1%8F_%D0%BE%D0%B1%D0%BB%D0%B0%D1%81%D1%82%D1%8C" TargetMode="External"/><Relationship Id="rId5" Type="http://schemas.openxmlformats.org/officeDocument/2006/relationships/hyperlink" Target="https://ru.wikipedia.org/wiki/%D0%9F%D1%80%D0%BE%D1%85%D0%BE%D1%80%D0%BE%D0%B2%D1%81%D0%BA%D0%B8%D0%B9_%D1%80%D0%B0%D0%B9%D0%BE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865</Words>
  <Characters>4931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2014-12-29T10:21:00Z</dcterms:created>
  <dcterms:modified xsi:type="dcterms:W3CDTF">2015-07-22T06:11:00Z</dcterms:modified>
</cp:coreProperties>
</file>